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146C684A"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sidR="00596F22">
        <w:rPr>
          <w:rFonts w:ascii="Arial" w:hAnsi="Arial" w:cs="Arial"/>
          <w:b/>
          <w:bCs/>
          <w:lang w:val="pt-BR"/>
        </w:rPr>
        <w:t>7</w:t>
      </w:r>
      <w:r w:rsidR="00680DAE">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w:t>
      </w:r>
      <w:r w:rsidR="00DE6C29">
        <w:rPr>
          <w:rFonts w:ascii="Arial" w:hAnsi="Arial" w:cs="Arial"/>
          <w:b/>
          <w:bCs/>
          <w:lang w:val="pt-BR"/>
        </w:rPr>
        <w:t>02546</w:t>
      </w:r>
    </w:p>
    <w:p w14:paraId="758DD4B8" w14:textId="271908A5"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w:t>
      </w:r>
      <w:r w:rsidR="00596F22">
        <w:rPr>
          <w:rFonts w:eastAsia="MS Mincho" w:cs="Arial"/>
          <w:b/>
          <w:bCs/>
          <w:sz w:val="24"/>
          <w:szCs w:val="24"/>
          <w:lang w:eastAsia="ja-JP"/>
        </w:rPr>
        <w:t>Feb.</w:t>
      </w:r>
      <w:r w:rsidR="007E2185">
        <w:rPr>
          <w:rFonts w:eastAsia="MS Mincho" w:cs="Arial"/>
          <w:b/>
          <w:bCs/>
          <w:sz w:val="24"/>
          <w:szCs w:val="24"/>
          <w:lang w:eastAsia="ja-JP"/>
        </w:rPr>
        <w:t xml:space="preserve"> </w:t>
      </w:r>
      <w:r w:rsidR="00596F22">
        <w:rPr>
          <w:rFonts w:eastAsia="MS Mincho" w:cs="Arial"/>
          <w:b/>
          <w:bCs/>
          <w:sz w:val="24"/>
          <w:szCs w:val="24"/>
          <w:lang w:eastAsia="ja-JP"/>
        </w:rPr>
        <w:t>2</w:t>
      </w:r>
      <w:r w:rsidR="00680DAE">
        <w:rPr>
          <w:rFonts w:eastAsia="MS Mincho" w:cs="Arial"/>
          <w:b/>
          <w:bCs/>
          <w:sz w:val="24"/>
          <w:szCs w:val="24"/>
          <w:lang w:eastAsia="ja-JP"/>
        </w:rPr>
        <w:t>1</w:t>
      </w:r>
      <w:r w:rsidR="00596F22">
        <w:rPr>
          <w:rFonts w:eastAsia="MS Mincho" w:cs="Arial"/>
          <w:b/>
          <w:bCs/>
          <w:sz w:val="24"/>
          <w:szCs w:val="24"/>
          <w:lang w:eastAsia="ja-JP"/>
        </w:rPr>
        <w:t xml:space="preserve"> – Mar.</w:t>
      </w:r>
      <w:r w:rsidR="007E2185">
        <w:rPr>
          <w:rFonts w:eastAsia="MS Mincho" w:cs="Arial"/>
          <w:b/>
          <w:bCs/>
          <w:sz w:val="24"/>
          <w:szCs w:val="24"/>
          <w:lang w:eastAsia="ja-JP"/>
        </w:rPr>
        <w:t xml:space="preserve"> 0</w:t>
      </w:r>
      <w:r w:rsidR="00596F22">
        <w:rPr>
          <w:rFonts w:eastAsia="MS Mincho" w:cs="Arial"/>
          <w:b/>
          <w:bCs/>
          <w:sz w:val="24"/>
          <w:szCs w:val="24"/>
          <w:lang w:eastAsia="ja-JP"/>
        </w:rPr>
        <w:t>3</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p>
    <w:p w14:paraId="78D1E51D" w14:textId="712F0F50" w:rsidR="004B17E3" w:rsidRPr="00210D4C" w:rsidRDefault="004B17E3" w:rsidP="005E56C2">
      <w:pPr>
        <w:tabs>
          <w:tab w:val="center" w:pos="4536"/>
          <w:tab w:val="right" w:pos="9072"/>
        </w:tabs>
        <w:jc w:val="both"/>
        <w:rPr>
          <w:rFonts w:ascii="Arial" w:eastAsia="MS Mincho" w:hAnsi="Arial" w:cs="Arial"/>
          <w:b/>
          <w:bCs/>
          <w:lang w:eastAsia="ja-JP"/>
        </w:rPr>
      </w:pP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3E4879A0" w:rsidR="00E90E49" w:rsidRPr="00764EBC" w:rsidRDefault="00E90E49" w:rsidP="005E56C2">
      <w:pPr>
        <w:pStyle w:val="3GPPHeader"/>
        <w:jc w:val="both"/>
      </w:pPr>
      <w:r w:rsidRPr="00764EBC">
        <w:t>Agenda Item:</w:t>
      </w:r>
      <w:r w:rsidRPr="00764EBC">
        <w:tab/>
      </w:r>
      <w:r w:rsidR="00DF1985">
        <w:t>8.1</w:t>
      </w:r>
      <w:r w:rsidR="007E2185">
        <w:t>0.2.1.1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0CF10E13" w:rsidR="00531215" w:rsidRPr="00764EBC" w:rsidRDefault="003D3C45" w:rsidP="008674CA">
      <w:pPr>
        <w:pStyle w:val="3GPPHeader"/>
        <w:jc w:val="both"/>
      </w:pPr>
      <w:r w:rsidRPr="00764EBC">
        <w:t>Title:</w:t>
      </w:r>
      <w:r w:rsidR="00E90E49" w:rsidRPr="00764EBC">
        <w:tab/>
      </w:r>
      <w:r w:rsidR="00413FE9">
        <w:t>UL synchronization and validity timer expiry</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3395CB1F" w14:textId="1CC87667" w:rsidR="0043789E" w:rsidRDefault="0043789E" w:rsidP="00783E80">
      <w:pPr>
        <w:pStyle w:val="Comments"/>
        <w:jc w:val="both"/>
        <w:rPr>
          <w:rFonts w:ascii="Times New Roman" w:hAnsi="Times New Roman"/>
          <w:i w:val="0"/>
          <w:iCs/>
          <w:sz w:val="24"/>
        </w:rPr>
      </w:pPr>
      <w:r>
        <w:rPr>
          <w:rFonts w:ascii="Times New Roman" w:hAnsi="Times New Roman"/>
          <w:i w:val="0"/>
          <w:iCs/>
          <w:sz w:val="24"/>
        </w:rPr>
        <w:t xml:space="preserve">The following open MAC issue has been identified in </w:t>
      </w:r>
      <w:r w:rsidR="00C91CEF">
        <w:rPr>
          <w:rFonts w:ascii="Times New Roman" w:hAnsi="Times New Roman"/>
          <w:i w:val="0"/>
          <w:iCs/>
          <w:sz w:val="24"/>
        </w:rPr>
        <w:fldChar w:fldCharType="begin"/>
      </w:r>
      <w:r w:rsidR="00C91CEF">
        <w:rPr>
          <w:rFonts w:ascii="Times New Roman" w:hAnsi="Times New Roman"/>
          <w:i w:val="0"/>
          <w:iCs/>
          <w:sz w:val="24"/>
        </w:rPr>
        <w:instrText xml:space="preserve"> REF _Ref95724235 \r \h </w:instrText>
      </w:r>
      <w:r w:rsidR="00C91CEF">
        <w:rPr>
          <w:rFonts w:ascii="Times New Roman" w:hAnsi="Times New Roman"/>
          <w:i w:val="0"/>
          <w:iCs/>
          <w:sz w:val="24"/>
        </w:rPr>
      </w:r>
      <w:r w:rsidR="00C91CEF">
        <w:rPr>
          <w:rFonts w:ascii="Times New Roman" w:hAnsi="Times New Roman"/>
          <w:i w:val="0"/>
          <w:iCs/>
          <w:sz w:val="24"/>
        </w:rPr>
        <w:fldChar w:fldCharType="separate"/>
      </w:r>
      <w:r w:rsidR="00C91CEF">
        <w:rPr>
          <w:rFonts w:ascii="Times New Roman" w:hAnsi="Times New Roman"/>
          <w:i w:val="0"/>
          <w:iCs/>
          <w:sz w:val="24"/>
        </w:rPr>
        <w:t>[1]</w:t>
      </w:r>
      <w:r w:rsidR="00C91CEF">
        <w:rPr>
          <w:rFonts w:ascii="Times New Roman" w:hAnsi="Times New Roman"/>
          <w:i w:val="0"/>
          <w:iCs/>
          <w:sz w:val="24"/>
        </w:rPr>
        <w:fldChar w:fldCharType="end"/>
      </w:r>
      <w:r>
        <w:rPr>
          <w:rFonts w:ascii="Times New Roman" w:hAnsi="Times New Roman"/>
          <w:i w:val="0"/>
          <w:iCs/>
          <w:sz w:val="24"/>
        </w:rPr>
        <w:t>, for which companies have been invited to provide contributions.</w:t>
      </w:r>
    </w:p>
    <w:p w14:paraId="082C388A" w14:textId="77777777" w:rsidR="0043789E" w:rsidRDefault="0043789E" w:rsidP="00783E80">
      <w:pPr>
        <w:pStyle w:val="Comments"/>
        <w:jc w:val="both"/>
        <w:rPr>
          <w:rFonts w:ascii="Times New Roman" w:hAnsi="Times New Roman"/>
          <w:i w:val="0"/>
          <w:iCs/>
          <w:sz w:val="24"/>
        </w:rPr>
      </w:pPr>
    </w:p>
    <w:p w14:paraId="2BE04C9E" w14:textId="77777777" w:rsidR="0043789E" w:rsidRDefault="0043789E" w:rsidP="0043789E">
      <w:pPr>
        <w:pBdr>
          <w:top w:val="single" w:sz="4" w:space="1" w:color="auto"/>
          <w:left w:val="single" w:sz="4" w:space="4" w:color="auto"/>
          <w:bottom w:val="single" w:sz="4" w:space="1" w:color="auto"/>
          <w:right w:val="single" w:sz="4" w:space="4" w:color="auto"/>
        </w:pBdr>
        <w:rPr>
          <w:u w:val="single"/>
        </w:rPr>
      </w:pPr>
      <w:r w:rsidRPr="00AE10B1">
        <w:rPr>
          <w:b/>
          <w:bCs/>
          <w:highlight w:val="cyan"/>
          <w:u w:val="single"/>
        </w:rPr>
        <w:t>Open Issue 1</w:t>
      </w:r>
      <w:r>
        <w:rPr>
          <w:b/>
          <w:bCs/>
          <w:highlight w:val="cyan"/>
          <w:u w:val="single"/>
        </w:rPr>
        <w:t>7</w:t>
      </w:r>
      <w:r w:rsidRPr="00AE10B1">
        <w:rPr>
          <w:b/>
          <w:bCs/>
          <w:highlight w:val="cyan"/>
          <w:u w:val="single"/>
        </w:rPr>
        <w:t>:</w:t>
      </w:r>
      <w:r w:rsidRPr="00C806E9">
        <w:rPr>
          <w:u w:val="single"/>
        </w:rPr>
        <w:t xml:space="preserve"> </w:t>
      </w:r>
      <w:r>
        <w:rPr>
          <w:u w:val="single"/>
        </w:rPr>
        <w:t>UL synchronization failure</w:t>
      </w:r>
    </w:p>
    <w:p w14:paraId="56E821BD" w14:textId="77777777" w:rsidR="0043789E" w:rsidRDefault="0043789E" w:rsidP="0043789E">
      <w:pPr>
        <w:pBdr>
          <w:top w:val="single" w:sz="4" w:space="1" w:color="auto"/>
          <w:left w:val="single" w:sz="4" w:space="4" w:color="auto"/>
          <w:bottom w:val="single" w:sz="4" w:space="1" w:color="auto"/>
          <w:right w:val="single" w:sz="4" w:space="4" w:color="auto"/>
        </w:pBdr>
      </w:pPr>
      <w:r>
        <w:t xml:space="preserve">RAN2 to discuss </w:t>
      </w:r>
      <w:r w:rsidRPr="00C806E9">
        <w:t>how to handle UL synchronization failure due to the validity timer expiry</w:t>
      </w:r>
      <w:r>
        <w:t xml:space="preserve"> (discussed in R2-2201755 but no conclusion)</w:t>
      </w:r>
    </w:p>
    <w:p w14:paraId="3C53F92F" w14:textId="77570DA4" w:rsidR="0043789E" w:rsidRDefault="0043789E" w:rsidP="00783E80">
      <w:pPr>
        <w:pStyle w:val="Comments"/>
        <w:jc w:val="both"/>
        <w:rPr>
          <w:rFonts w:ascii="Times New Roman" w:hAnsi="Times New Roman"/>
          <w:i w:val="0"/>
          <w:iCs/>
          <w:sz w:val="24"/>
        </w:rPr>
      </w:pPr>
    </w:p>
    <w:p w14:paraId="61B33208" w14:textId="2F74B49C" w:rsidR="0043789E" w:rsidRDefault="0043789E" w:rsidP="00783E80">
      <w:pPr>
        <w:pStyle w:val="Comments"/>
        <w:jc w:val="both"/>
        <w:rPr>
          <w:rFonts w:ascii="Times New Roman" w:hAnsi="Times New Roman"/>
          <w:i w:val="0"/>
          <w:iCs/>
          <w:sz w:val="24"/>
        </w:rPr>
      </w:pPr>
      <w:r>
        <w:rPr>
          <w:rFonts w:ascii="Times New Roman" w:hAnsi="Times New Roman"/>
          <w:i w:val="0"/>
          <w:iCs/>
          <w:sz w:val="24"/>
        </w:rPr>
        <w:t>In this document, we provide our views on this topic.</w:t>
      </w:r>
    </w:p>
    <w:p w14:paraId="329FF664" w14:textId="4EFAFFEA" w:rsidR="00585371" w:rsidRDefault="00EA5A5B" w:rsidP="008674CA">
      <w:pPr>
        <w:pStyle w:val="Heading1"/>
        <w:jc w:val="both"/>
      </w:pPr>
      <w:r>
        <w:t>Discussion</w:t>
      </w:r>
    </w:p>
    <w:p w14:paraId="0E3885E8" w14:textId="6413DF50" w:rsidR="00127589" w:rsidRDefault="00127589" w:rsidP="00127589">
      <w:r>
        <w:t>The issue of validity timer expiry has been discussed in RAN1 where they reached the following agreement in R</w:t>
      </w:r>
      <w:r w:rsidR="00C32A11">
        <w:t>AN1</w:t>
      </w:r>
      <w:r w:rsidR="00C91CEF">
        <w:t xml:space="preserve"> #</w:t>
      </w:r>
      <w:r w:rsidR="00C32A11">
        <w:t>106bis-e meeting.</w:t>
      </w:r>
    </w:p>
    <w:p w14:paraId="7EFF5D0D" w14:textId="25A1B8C8" w:rsidR="00C32A11" w:rsidRDefault="00C32A11" w:rsidP="00127589"/>
    <w:p w14:paraId="08D7936C" w14:textId="4455F3CA" w:rsidR="00C32A11" w:rsidRPr="00AA2329" w:rsidRDefault="00C32A11" w:rsidP="00C32A11">
      <w:pPr>
        <w:pBdr>
          <w:top w:val="single" w:sz="4" w:space="1" w:color="auto"/>
          <w:left w:val="single" w:sz="4" w:space="4" w:color="auto"/>
          <w:bottom w:val="single" w:sz="4" w:space="1" w:color="auto"/>
          <w:right w:val="single" w:sz="4" w:space="4" w:color="auto"/>
        </w:pBdr>
        <w:rPr>
          <w:rFonts w:cs="Arial"/>
          <w:b/>
          <w:bCs/>
          <w:lang w:eastAsia="x-none"/>
        </w:rPr>
      </w:pPr>
      <w:r w:rsidRPr="00AA2329">
        <w:rPr>
          <w:rFonts w:cs="Arial"/>
          <w:b/>
          <w:bCs/>
          <w:lang w:eastAsia="x-none"/>
        </w:rPr>
        <w:t>The UE assumes that it has lost uplink synchronization if new or additional assistance information (i.e. serving satellite ephemeris data or Common TA parameters) is not available within the associated validity duration.</w:t>
      </w:r>
    </w:p>
    <w:p w14:paraId="30765BA9" w14:textId="2243A9CE" w:rsidR="00C32A11" w:rsidRPr="00AA2329" w:rsidRDefault="00C32A11" w:rsidP="00C32A11">
      <w:pPr>
        <w:pBdr>
          <w:top w:val="single" w:sz="4" w:space="1" w:color="auto"/>
          <w:left w:val="single" w:sz="4" w:space="4" w:color="auto"/>
          <w:bottom w:val="single" w:sz="4" w:space="1" w:color="auto"/>
          <w:right w:val="single" w:sz="4" w:space="4" w:color="auto"/>
        </w:pBdr>
        <w:rPr>
          <w:rFonts w:cs="Arial"/>
          <w:b/>
          <w:bCs/>
          <w:lang w:eastAsia="x-none"/>
        </w:rPr>
      </w:pPr>
      <w:r w:rsidRPr="00AA2329">
        <w:rPr>
          <w:rFonts w:cs="Arial"/>
          <w:b/>
          <w:bCs/>
          <w:lang w:eastAsia="x-none"/>
        </w:rPr>
        <w:t>FFS: details on now to acquire new or additional assistance information</w:t>
      </w:r>
    </w:p>
    <w:p w14:paraId="67F2B664" w14:textId="77777777" w:rsidR="00C32A11" w:rsidRDefault="00C32A11" w:rsidP="003C7000"/>
    <w:p w14:paraId="3A1E51B4" w14:textId="5A98BD10" w:rsidR="00191EDE" w:rsidRDefault="00C32A11" w:rsidP="00C32A11">
      <w:r>
        <w:t>Subsequently, i</w:t>
      </w:r>
      <w:r w:rsidR="004A3E6B">
        <w:t>n RAN2</w:t>
      </w:r>
      <w:r w:rsidR="00C91CEF">
        <w:t xml:space="preserve"> #</w:t>
      </w:r>
      <w:r w:rsidR="004A3E6B">
        <w:t>116bis-e, this topic attracted significant offline</w:t>
      </w:r>
      <w:r w:rsidR="004E61CC">
        <w:t xml:space="preserve"> </w:t>
      </w:r>
      <w:r w:rsidR="00127589">
        <w:fldChar w:fldCharType="begin"/>
      </w:r>
      <w:r w:rsidR="00127589">
        <w:instrText xml:space="preserve"> REF _Ref95405683 \r \h </w:instrText>
      </w:r>
      <w:r w:rsidR="00127589">
        <w:fldChar w:fldCharType="separate"/>
      </w:r>
      <w:r w:rsidR="00127589">
        <w:t>[2]</w:t>
      </w:r>
      <w:r w:rsidR="00127589">
        <w:fldChar w:fldCharType="end"/>
      </w:r>
      <w:r w:rsidR="00127589">
        <w:t xml:space="preserve"> </w:t>
      </w:r>
      <w:r w:rsidR="004A3E6B">
        <w:t>and online</w:t>
      </w:r>
      <w:r w:rsidR="004E61CC">
        <w:t xml:space="preserve"> </w:t>
      </w:r>
      <w:r w:rsidR="00127589">
        <w:fldChar w:fldCharType="begin"/>
      </w:r>
      <w:r w:rsidR="00127589">
        <w:instrText xml:space="preserve"> REF _Ref95405701 \r \h </w:instrText>
      </w:r>
      <w:r w:rsidR="00127589">
        <w:fldChar w:fldCharType="separate"/>
      </w:r>
      <w:r w:rsidR="00127589">
        <w:t>[3]</w:t>
      </w:r>
      <w:r w:rsidR="00127589">
        <w:fldChar w:fldCharType="end"/>
      </w:r>
      <w:r w:rsidR="00127589">
        <w:t xml:space="preserve"> </w:t>
      </w:r>
      <w:r w:rsidR="004A3E6B">
        <w:t>discussion</w:t>
      </w:r>
      <w:r w:rsidR="00127589">
        <w:t xml:space="preserve">, but no consensus was reached. </w:t>
      </w:r>
    </w:p>
    <w:p w14:paraId="313AB1DA" w14:textId="33C5BF4E" w:rsidR="00C32A11" w:rsidRDefault="00C32A11" w:rsidP="00C32A11"/>
    <w:p w14:paraId="4448D546" w14:textId="628D91F3" w:rsidR="00C32A11" w:rsidRDefault="00C32A11" w:rsidP="00C32A11">
      <w:r>
        <w:t xml:space="preserve">This topic was also discussed in RAN2 in the context of </w:t>
      </w:r>
      <w:r w:rsidR="00AA2329">
        <w:t>IoT NTN and the following agreement was reached.</w:t>
      </w:r>
    </w:p>
    <w:p w14:paraId="6C250EC9" w14:textId="64B52A5B" w:rsidR="00AA2329" w:rsidRDefault="00AA2329" w:rsidP="00C32A11"/>
    <w:p w14:paraId="679A3417" w14:textId="2530BD70" w:rsidR="00AA2329" w:rsidRPr="00AA2329" w:rsidRDefault="00AA2329" w:rsidP="00AA2329">
      <w:pPr>
        <w:pBdr>
          <w:top w:val="single" w:sz="4" w:space="1" w:color="auto"/>
          <w:left w:val="single" w:sz="4" w:space="4" w:color="auto"/>
          <w:bottom w:val="single" w:sz="4" w:space="1" w:color="auto"/>
          <w:right w:val="single" w:sz="4" w:space="4" w:color="auto"/>
        </w:pBdr>
        <w:rPr>
          <w:b/>
          <w:lang w:val="en-GB"/>
        </w:rPr>
      </w:pPr>
      <w:r w:rsidRPr="00AA2329">
        <w:rPr>
          <w:b/>
          <w:lang w:val="en-GB"/>
        </w:rPr>
        <w:t>When SI used for UL synch (pre-compensation) is no longer valid, the UE autonomously tunes away and re-</w:t>
      </w:r>
      <w:r w:rsidR="00CE68D1" w:rsidRPr="00AA2329">
        <w:rPr>
          <w:b/>
          <w:lang w:val="en-GB"/>
        </w:rPr>
        <w:t>acquires</w:t>
      </w:r>
      <w:r w:rsidRPr="00AA2329">
        <w:rPr>
          <w:b/>
          <w:lang w:val="en-GB"/>
        </w:rPr>
        <w:t xml:space="preserve"> the required SI, and then comes back. FFS whether anything additional is needed.</w:t>
      </w:r>
    </w:p>
    <w:p w14:paraId="1526D049" w14:textId="3802B08B" w:rsidR="00AA2329" w:rsidRDefault="00AA2329" w:rsidP="00C32A11"/>
    <w:p w14:paraId="5A3B866F" w14:textId="4F277DE4" w:rsidR="00AA2329" w:rsidRDefault="00AA2329" w:rsidP="00C32A11">
      <w:r>
        <w:t>For NR NTN, we then have three options on the table when validity timer expires.</w:t>
      </w:r>
    </w:p>
    <w:p w14:paraId="391568F3" w14:textId="0567F2F2" w:rsidR="00AA2329" w:rsidRDefault="00AA2329" w:rsidP="00C32A11"/>
    <w:p w14:paraId="03A12624" w14:textId="7A041849" w:rsidR="00A826EF" w:rsidRDefault="00A826EF" w:rsidP="00A826EF">
      <w:pPr>
        <w:numPr>
          <w:ilvl w:val="0"/>
          <w:numId w:val="45"/>
        </w:numPr>
        <w:rPr>
          <w:bCs/>
          <w:lang w:val="en-GB"/>
        </w:rPr>
      </w:pPr>
      <w:r w:rsidRPr="00A826EF">
        <w:rPr>
          <w:bCs/>
          <w:lang w:val="en-GB"/>
        </w:rPr>
        <w:t>Option 1: Upon expiry of the validity timer, UE flushes all HARQ buffers and release all resource configuration, and UE needs to first acquire the serving satellite ephemeris data and common TA parameters from SIB, before trigger</w:t>
      </w:r>
      <w:r w:rsidR="004E61CC">
        <w:rPr>
          <w:bCs/>
          <w:lang w:val="en-GB"/>
        </w:rPr>
        <w:t>ing</w:t>
      </w:r>
      <w:r w:rsidRPr="00A826EF">
        <w:rPr>
          <w:bCs/>
          <w:lang w:val="en-GB"/>
        </w:rPr>
        <w:t xml:space="preserve"> RACH to recover </w:t>
      </w:r>
      <w:r w:rsidRPr="00A826EF">
        <w:rPr>
          <w:rFonts w:hint="eastAsia"/>
          <w:bCs/>
          <w:lang w:val="en-GB"/>
        </w:rPr>
        <w:t>UL synchronization</w:t>
      </w:r>
      <w:r w:rsidRPr="00A826EF">
        <w:rPr>
          <w:bCs/>
          <w:lang w:val="en-GB"/>
        </w:rPr>
        <w:t>.</w:t>
      </w:r>
      <w:r w:rsidR="00AF08F8">
        <w:rPr>
          <w:bCs/>
          <w:lang w:val="en-GB"/>
        </w:rPr>
        <w:t xml:space="preserve"> </w:t>
      </w:r>
      <w:r w:rsidR="00AF08F8">
        <w:rPr>
          <w:bCs/>
          <w:lang w:val="en-GB"/>
        </w:rPr>
        <w:fldChar w:fldCharType="begin"/>
      </w:r>
      <w:r w:rsidR="00AF08F8">
        <w:rPr>
          <w:bCs/>
          <w:lang w:val="en-GB"/>
        </w:rPr>
        <w:instrText xml:space="preserve"> REF _Ref95406487 \r \h </w:instrText>
      </w:r>
      <w:r w:rsidR="00AF08F8">
        <w:rPr>
          <w:bCs/>
          <w:lang w:val="en-GB"/>
        </w:rPr>
      </w:r>
      <w:r w:rsidR="00AF08F8">
        <w:rPr>
          <w:bCs/>
          <w:lang w:val="en-GB"/>
        </w:rPr>
        <w:fldChar w:fldCharType="separate"/>
      </w:r>
      <w:r w:rsidR="00AF08F8">
        <w:rPr>
          <w:bCs/>
          <w:lang w:val="en-GB"/>
        </w:rPr>
        <w:t>[4]</w:t>
      </w:r>
      <w:r w:rsidR="00AF08F8">
        <w:rPr>
          <w:bCs/>
          <w:lang w:val="en-GB"/>
        </w:rPr>
        <w:fldChar w:fldCharType="end"/>
      </w:r>
    </w:p>
    <w:p w14:paraId="17146F80" w14:textId="77777777" w:rsidR="00AF08F8" w:rsidRPr="00A826EF" w:rsidRDefault="00AF08F8" w:rsidP="00AF08F8">
      <w:pPr>
        <w:ind w:left="420"/>
        <w:rPr>
          <w:bCs/>
          <w:lang w:val="en-GB"/>
        </w:rPr>
      </w:pPr>
    </w:p>
    <w:p w14:paraId="5840D4DF" w14:textId="6B09547E" w:rsidR="00A826EF" w:rsidRDefault="00A826EF" w:rsidP="00A826EF">
      <w:pPr>
        <w:numPr>
          <w:ilvl w:val="0"/>
          <w:numId w:val="45"/>
        </w:numPr>
        <w:rPr>
          <w:lang w:val="en-GB"/>
        </w:rPr>
      </w:pPr>
      <w:r w:rsidRPr="00A826EF">
        <w:rPr>
          <w:bCs/>
          <w:lang w:val="en-GB"/>
        </w:rPr>
        <w:lastRenderedPageBreak/>
        <w:t xml:space="preserve">Option 2: </w:t>
      </w:r>
      <w:r w:rsidRPr="00A826EF">
        <w:rPr>
          <w:lang w:val="en-GB"/>
        </w:rPr>
        <w:t xml:space="preserve">If the UL synchronization timer expires, the UE stop all uplink transmissions and triggers RLF. </w:t>
      </w:r>
      <w:r w:rsidR="00AF08F8">
        <w:rPr>
          <w:lang w:val="en-GB"/>
        </w:rPr>
        <w:fldChar w:fldCharType="begin"/>
      </w:r>
      <w:r w:rsidR="00AF08F8">
        <w:rPr>
          <w:lang w:val="en-GB"/>
        </w:rPr>
        <w:instrText xml:space="preserve"> REF _Ref95406500 \r \h </w:instrText>
      </w:r>
      <w:r w:rsidR="00AF08F8">
        <w:rPr>
          <w:lang w:val="en-GB"/>
        </w:rPr>
      </w:r>
      <w:r w:rsidR="00AF08F8">
        <w:rPr>
          <w:lang w:val="en-GB"/>
        </w:rPr>
        <w:fldChar w:fldCharType="separate"/>
      </w:r>
      <w:r w:rsidR="00AF08F8">
        <w:rPr>
          <w:lang w:val="en-GB"/>
        </w:rPr>
        <w:t>[5]</w:t>
      </w:r>
      <w:r w:rsidR="00AF08F8">
        <w:rPr>
          <w:lang w:val="en-GB"/>
        </w:rPr>
        <w:fldChar w:fldCharType="end"/>
      </w:r>
    </w:p>
    <w:p w14:paraId="5FFB58A3" w14:textId="77777777" w:rsidR="00AF08F8" w:rsidRDefault="00AF08F8" w:rsidP="00AF08F8">
      <w:pPr>
        <w:ind w:left="420"/>
        <w:rPr>
          <w:lang w:val="en-GB"/>
        </w:rPr>
      </w:pPr>
    </w:p>
    <w:p w14:paraId="40C18C39" w14:textId="0A249E76" w:rsidR="00AF08F8" w:rsidRDefault="00AF08F8" w:rsidP="00A826EF">
      <w:pPr>
        <w:numPr>
          <w:ilvl w:val="0"/>
          <w:numId w:val="45"/>
        </w:numPr>
        <w:rPr>
          <w:lang w:val="en-GB"/>
        </w:rPr>
      </w:pPr>
      <w:r>
        <w:rPr>
          <w:lang w:val="en-GB"/>
        </w:rPr>
        <w:t xml:space="preserve">Option 3: </w:t>
      </w:r>
      <w:r w:rsidR="002E6959">
        <w:rPr>
          <w:lang w:val="en-GB"/>
        </w:rPr>
        <w:t>The UE autonomously tunes away and re-acquires valid SIB information (SIBx</w:t>
      </w:r>
      <w:r w:rsidR="004E61CC">
        <w:rPr>
          <w:lang w:val="en-GB"/>
        </w:rPr>
        <w:t>x</w:t>
      </w:r>
      <w:r w:rsidR="002E6959">
        <w:rPr>
          <w:lang w:val="en-GB"/>
        </w:rPr>
        <w:t xml:space="preserve">). </w:t>
      </w:r>
    </w:p>
    <w:p w14:paraId="18653B33" w14:textId="77777777" w:rsidR="002E6959" w:rsidRDefault="002E6959" w:rsidP="002E6959">
      <w:pPr>
        <w:pStyle w:val="ListParagraph"/>
        <w:rPr>
          <w:lang w:val="en-GB"/>
        </w:rPr>
      </w:pPr>
    </w:p>
    <w:p w14:paraId="4DBAF566" w14:textId="700E6A82" w:rsidR="002E6959" w:rsidRDefault="002E6959" w:rsidP="002E6959">
      <w:pPr>
        <w:rPr>
          <w:lang w:val="en-GB"/>
        </w:rPr>
      </w:pPr>
      <w:r>
        <w:rPr>
          <w:lang w:val="en-GB"/>
        </w:rPr>
        <w:t>Before down-selecting and developing one of the above options further, it is useful to understand how big a problem this really is. In other words, how likely is it that a UE in RRC Connected state finds itself in a state where the acquired SIB</w:t>
      </w:r>
      <w:r w:rsidR="004E61CC">
        <w:rPr>
          <w:lang w:val="en-GB"/>
        </w:rPr>
        <w:t>x</w:t>
      </w:r>
      <w:r>
        <w:rPr>
          <w:lang w:val="en-GB"/>
        </w:rPr>
        <w:t>x is no longer valid. In our view, this is quite an unlikely event.</w:t>
      </w:r>
      <w:r w:rsidR="00112DC1">
        <w:rPr>
          <w:lang w:val="en-GB"/>
        </w:rPr>
        <w:t xml:space="preserve"> As described in </w:t>
      </w:r>
      <w:r w:rsidR="00112DC1">
        <w:rPr>
          <w:lang w:val="en-GB"/>
        </w:rPr>
        <w:fldChar w:fldCharType="begin"/>
      </w:r>
      <w:r w:rsidR="00112DC1">
        <w:rPr>
          <w:lang w:val="en-GB"/>
        </w:rPr>
        <w:instrText xml:space="preserve"> REF _Ref95406487 \r \h </w:instrText>
      </w:r>
      <w:r w:rsidR="00112DC1">
        <w:rPr>
          <w:lang w:val="en-GB"/>
        </w:rPr>
      </w:r>
      <w:r w:rsidR="00112DC1">
        <w:rPr>
          <w:lang w:val="en-GB"/>
        </w:rPr>
        <w:fldChar w:fldCharType="separate"/>
      </w:r>
      <w:r w:rsidR="00112DC1">
        <w:rPr>
          <w:lang w:val="en-GB"/>
        </w:rPr>
        <w:t>[4]</w:t>
      </w:r>
      <w:r w:rsidR="00112DC1">
        <w:rPr>
          <w:lang w:val="en-GB"/>
        </w:rPr>
        <w:fldChar w:fldCharType="end"/>
      </w:r>
      <w:r w:rsidR="00112DC1">
        <w:rPr>
          <w:lang w:val="en-GB"/>
        </w:rPr>
        <w:t>, if the UE’s active BWP is provided with common search space to acquire SIB</w:t>
      </w:r>
      <w:r w:rsidR="004E61CC">
        <w:rPr>
          <w:lang w:val="en-GB"/>
        </w:rPr>
        <w:t>x</w:t>
      </w:r>
      <w:r w:rsidR="00112DC1">
        <w:rPr>
          <w:lang w:val="en-GB"/>
        </w:rPr>
        <w:t>x, then the UE should be able to acquire valid SIB before the validity timer expires. Exactly when the UE decides to acquire SIB</w:t>
      </w:r>
      <w:r w:rsidR="004E61CC">
        <w:rPr>
          <w:lang w:val="en-GB"/>
        </w:rPr>
        <w:t>x</w:t>
      </w:r>
      <w:r w:rsidR="00112DC1">
        <w:rPr>
          <w:lang w:val="en-GB"/>
        </w:rPr>
        <w:t>x can be left to UE implementation. In the case that the UE’s active BWP is such that the UE is unable to acquire BWP, then it becomes the network’s responsibility to ensure that the UE has valid SIB; e.g., by using dedicated RRC signalling to send SIB</w:t>
      </w:r>
      <w:r w:rsidR="004E61CC">
        <w:rPr>
          <w:lang w:val="en-GB"/>
        </w:rPr>
        <w:t>x</w:t>
      </w:r>
      <w:r w:rsidR="00112DC1">
        <w:rPr>
          <w:lang w:val="en-GB"/>
        </w:rPr>
        <w:t>x or switching the UE to another BWP where it can acquire SIB</w:t>
      </w:r>
      <w:r w:rsidR="004E61CC">
        <w:rPr>
          <w:lang w:val="en-GB"/>
        </w:rPr>
        <w:t>x</w:t>
      </w:r>
      <w:r w:rsidR="00112DC1">
        <w:rPr>
          <w:lang w:val="en-GB"/>
        </w:rPr>
        <w:t>x. So, it should be quite rare for the UE to be stuck with invalid SIB in the first place.</w:t>
      </w:r>
    </w:p>
    <w:p w14:paraId="2E9E90B8" w14:textId="1422BF62" w:rsidR="00112DC1" w:rsidRDefault="00112DC1" w:rsidP="002E6959">
      <w:pPr>
        <w:rPr>
          <w:lang w:val="en-GB"/>
        </w:rPr>
      </w:pPr>
    </w:p>
    <w:p w14:paraId="1414D298" w14:textId="7CB9A266" w:rsidR="00112DC1" w:rsidRPr="00B123CA" w:rsidRDefault="00C51FF8" w:rsidP="002E6959">
      <w:pPr>
        <w:rPr>
          <w:b/>
          <w:bCs/>
          <w:lang w:val="en-GB"/>
        </w:rPr>
      </w:pPr>
      <w:r w:rsidRPr="00B123CA">
        <w:rPr>
          <w:b/>
          <w:bCs/>
          <w:lang w:val="en-GB"/>
        </w:rPr>
        <w:t>Observation</w:t>
      </w:r>
      <w:r w:rsidR="00112DC1" w:rsidRPr="00B123CA">
        <w:rPr>
          <w:b/>
          <w:bCs/>
          <w:lang w:val="en-GB"/>
        </w:rPr>
        <w:t xml:space="preserve"> 1: For a UE in RRC Connected state, </w:t>
      </w:r>
      <w:r w:rsidRPr="00B123CA">
        <w:rPr>
          <w:b/>
          <w:bCs/>
          <w:lang w:val="en-GB"/>
        </w:rPr>
        <w:t>the UE is unlikely to have invalid SIB</w:t>
      </w:r>
      <w:r w:rsidR="004E61CC">
        <w:rPr>
          <w:b/>
          <w:bCs/>
          <w:lang w:val="en-GB"/>
        </w:rPr>
        <w:t>x</w:t>
      </w:r>
      <w:r w:rsidRPr="00B123CA">
        <w:rPr>
          <w:b/>
          <w:bCs/>
          <w:lang w:val="en-GB"/>
        </w:rPr>
        <w:t>x due to validity timer expiry. The network should ensure that the UE always has valid SIB</w:t>
      </w:r>
      <w:r w:rsidR="004E61CC">
        <w:rPr>
          <w:b/>
          <w:bCs/>
          <w:lang w:val="en-GB"/>
        </w:rPr>
        <w:t>x</w:t>
      </w:r>
      <w:r w:rsidRPr="00B123CA">
        <w:rPr>
          <w:b/>
          <w:bCs/>
          <w:lang w:val="en-GB"/>
        </w:rPr>
        <w:t>x.</w:t>
      </w:r>
    </w:p>
    <w:p w14:paraId="55E22944" w14:textId="77777777" w:rsidR="000F68F1" w:rsidRDefault="000F68F1" w:rsidP="002E6959">
      <w:pPr>
        <w:rPr>
          <w:lang w:val="en-GB"/>
        </w:rPr>
      </w:pPr>
    </w:p>
    <w:p w14:paraId="688E9A5C" w14:textId="3E8F32C3" w:rsidR="0017007A" w:rsidRDefault="000F68F1" w:rsidP="002E6959">
      <w:pPr>
        <w:rPr>
          <w:lang w:val="en-GB"/>
        </w:rPr>
      </w:pPr>
      <w:r>
        <w:rPr>
          <w:lang w:val="en-GB"/>
        </w:rPr>
        <w:t>Based on observation 1</w:t>
      </w:r>
      <w:r w:rsidR="0017007A">
        <w:rPr>
          <w:lang w:val="en-GB"/>
        </w:rPr>
        <w:t xml:space="preserve">, it does not really matter which of the three options listed above are chosen since they are catering to an event that is unlikely to occur. </w:t>
      </w:r>
      <w:r w:rsidR="004E61CC">
        <w:rPr>
          <w:lang w:val="en-GB"/>
        </w:rPr>
        <w:t>RAN2</w:t>
      </w:r>
      <w:r w:rsidR="0017007A">
        <w:rPr>
          <w:lang w:val="en-GB"/>
        </w:rPr>
        <w:t xml:space="preserve"> should not develop a new mechanism to handle this issue</w:t>
      </w:r>
      <w:r w:rsidR="004E61CC">
        <w:rPr>
          <w:lang w:val="en-GB"/>
        </w:rPr>
        <w:t>.</w:t>
      </w:r>
    </w:p>
    <w:p w14:paraId="4D823B6E" w14:textId="182EBD4F" w:rsidR="0017007A" w:rsidRDefault="0017007A" w:rsidP="002E6959">
      <w:pPr>
        <w:rPr>
          <w:lang w:val="en-GB"/>
        </w:rPr>
      </w:pPr>
    </w:p>
    <w:p w14:paraId="54214B14" w14:textId="4D4A9513" w:rsidR="0017007A" w:rsidRPr="00B123CA" w:rsidRDefault="0017007A" w:rsidP="002E6959">
      <w:pPr>
        <w:rPr>
          <w:b/>
          <w:bCs/>
          <w:lang w:val="en-GB"/>
        </w:rPr>
      </w:pPr>
      <w:r w:rsidRPr="00B123CA">
        <w:rPr>
          <w:b/>
          <w:bCs/>
          <w:lang w:val="en-GB"/>
        </w:rPr>
        <w:t xml:space="preserve">Proposal </w:t>
      </w:r>
      <w:r w:rsidR="00B123CA" w:rsidRPr="00B123CA">
        <w:rPr>
          <w:b/>
          <w:bCs/>
          <w:lang w:val="en-GB"/>
        </w:rPr>
        <w:t>1</w:t>
      </w:r>
      <w:r w:rsidRPr="00B123CA">
        <w:rPr>
          <w:b/>
          <w:bCs/>
          <w:lang w:val="en-GB"/>
        </w:rPr>
        <w:t>: No special mechanism needs to be developed to handle validity timer expiry.</w:t>
      </w:r>
    </w:p>
    <w:p w14:paraId="1532DEF9" w14:textId="5BA0A91B" w:rsidR="0017007A" w:rsidRDefault="0017007A" w:rsidP="002E6959">
      <w:pPr>
        <w:rPr>
          <w:lang w:val="en-GB"/>
        </w:rPr>
      </w:pPr>
    </w:p>
    <w:p w14:paraId="3D8468EB" w14:textId="0669992E" w:rsidR="0017007A" w:rsidRDefault="0017007A" w:rsidP="002E6959">
      <w:pPr>
        <w:rPr>
          <w:lang w:val="en-GB"/>
        </w:rPr>
      </w:pPr>
      <w:r>
        <w:rPr>
          <w:lang w:val="en-GB"/>
        </w:rPr>
        <w:t xml:space="preserve">Among the three options, our view is that option 3 is the most attractive. </w:t>
      </w:r>
      <w:r w:rsidR="000F68F1">
        <w:rPr>
          <w:lang w:val="en-GB"/>
        </w:rPr>
        <w:t>W</w:t>
      </w:r>
      <w:r>
        <w:rPr>
          <w:lang w:val="en-GB"/>
        </w:rPr>
        <w:t xml:space="preserve">e observe that the </w:t>
      </w:r>
      <w:r w:rsidR="00792844">
        <w:rPr>
          <w:lang w:val="en-GB"/>
        </w:rPr>
        <w:t>timeAlignmentTimer (TAT) and validity timer serve different, if related, purposes. Certainly the UE should not be allowed to make any uplink transmission when either timer expires. But the time taken for the UE to acquire SIB</w:t>
      </w:r>
      <w:r w:rsidR="004E61CC">
        <w:rPr>
          <w:lang w:val="en-GB"/>
        </w:rPr>
        <w:t>x</w:t>
      </w:r>
      <w:r w:rsidR="00792844">
        <w:rPr>
          <w:lang w:val="en-GB"/>
        </w:rPr>
        <w:t>x can be quite small. So the action taken on TAT expiry (flushing of HARQ buffer</w:t>
      </w:r>
      <w:r w:rsidR="000F68F1">
        <w:rPr>
          <w:lang w:val="en-GB"/>
        </w:rPr>
        <w:t>s, release of configured grants etc.) may be overkill. Allowing the UE to quickly acquire SIB</w:t>
      </w:r>
      <w:r w:rsidR="004E61CC">
        <w:rPr>
          <w:lang w:val="en-GB"/>
        </w:rPr>
        <w:t>x</w:t>
      </w:r>
      <w:r w:rsidR="000F68F1">
        <w:rPr>
          <w:lang w:val="en-GB"/>
        </w:rPr>
        <w:t>x and return to normal service seems more efficient. The situation with RLF is in some sense even worse because the UE will take much longer to re-establish the RRC connection.</w:t>
      </w:r>
    </w:p>
    <w:p w14:paraId="4D074A00" w14:textId="2BAEB732" w:rsidR="000F68F1" w:rsidRDefault="000F68F1" w:rsidP="002E6959">
      <w:pPr>
        <w:rPr>
          <w:lang w:val="en-GB"/>
        </w:rPr>
      </w:pPr>
    </w:p>
    <w:p w14:paraId="68B6C0CB" w14:textId="1C2635E2" w:rsidR="000F68F1" w:rsidRPr="00B123CA" w:rsidRDefault="000F68F1" w:rsidP="002E6959">
      <w:pPr>
        <w:rPr>
          <w:b/>
          <w:bCs/>
          <w:lang w:val="en-GB"/>
        </w:rPr>
      </w:pPr>
      <w:r w:rsidRPr="00B123CA">
        <w:rPr>
          <w:b/>
          <w:bCs/>
          <w:lang w:val="en-GB"/>
        </w:rPr>
        <w:t>Observation 2: Both the actions performed on TAT expiry and RLF will result in latency and data loss, compared to just acquiring SIB</w:t>
      </w:r>
      <w:r w:rsidR="004E61CC">
        <w:rPr>
          <w:b/>
          <w:bCs/>
          <w:lang w:val="en-GB"/>
        </w:rPr>
        <w:t>x</w:t>
      </w:r>
      <w:r w:rsidRPr="00B123CA">
        <w:rPr>
          <w:b/>
          <w:bCs/>
          <w:lang w:val="en-GB"/>
        </w:rPr>
        <w:t>x.</w:t>
      </w:r>
    </w:p>
    <w:p w14:paraId="28EC5274" w14:textId="0D23E264" w:rsidR="000F68F1" w:rsidRDefault="000F68F1" w:rsidP="002E6959">
      <w:pPr>
        <w:rPr>
          <w:lang w:val="en-GB"/>
        </w:rPr>
      </w:pPr>
    </w:p>
    <w:p w14:paraId="34B0DD49" w14:textId="368F2527" w:rsidR="000F68F1" w:rsidRDefault="000F68F1" w:rsidP="002E6959">
      <w:pPr>
        <w:rPr>
          <w:lang w:val="en-GB"/>
        </w:rPr>
      </w:pPr>
      <w:r>
        <w:rPr>
          <w:lang w:val="en-GB"/>
        </w:rPr>
        <w:t>Some companies have observed that when the UE autonomously tunes away SIB</w:t>
      </w:r>
      <w:r w:rsidR="004E61CC">
        <w:rPr>
          <w:lang w:val="en-GB"/>
        </w:rPr>
        <w:t>x</w:t>
      </w:r>
      <w:r>
        <w:rPr>
          <w:lang w:val="en-GB"/>
        </w:rPr>
        <w:t xml:space="preserve">x, the network is not aware of UE state. In particular, the network may still schedule uplink and downlink transmissions which the UE is unable to temporarily honour. However, since this misalignment occurs rarely and lasts for only a short while, we think it is acceptable to allow the </w:t>
      </w:r>
      <w:r w:rsidR="004E61CC">
        <w:rPr>
          <w:lang w:val="en-GB"/>
        </w:rPr>
        <w:t>behaviour</w:t>
      </w:r>
      <w:r>
        <w:rPr>
          <w:lang w:val="en-GB"/>
        </w:rPr>
        <w:t xml:space="preserve"> specified in Option 3.</w:t>
      </w:r>
    </w:p>
    <w:p w14:paraId="590799F0" w14:textId="13A97ED5" w:rsidR="00B123CA" w:rsidRDefault="00B123CA" w:rsidP="002E6959">
      <w:pPr>
        <w:rPr>
          <w:lang w:val="en-GB"/>
        </w:rPr>
      </w:pPr>
    </w:p>
    <w:p w14:paraId="68736168" w14:textId="50B4DF9D" w:rsidR="00B123CA" w:rsidRDefault="00B123CA" w:rsidP="002E6959">
      <w:pPr>
        <w:rPr>
          <w:lang w:val="en-GB"/>
        </w:rPr>
      </w:pPr>
      <w:r>
        <w:rPr>
          <w:lang w:val="en-GB"/>
        </w:rPr>
        <w:t>We also think that it makes sense to align NR NTN with IoT NTN and as far as possible specify the same behaviour for both RATs.</w:t>
      </w:r>
    </w:p>
    <w:p w14:paraId="45F379FA" w14:textId="289B53E6" w:rsidR="00B123CA" w:rsidRDefault="00B123CA" w:rsidP="002E6959">
      <w:pPr>
        <w:rPr>
          <w:lang w:val="en-GB"/>
        </w:rPr>
      </w:pPr>
    </w:p>
    <w:p w14:paraId="6FC5B6DB" w14:textId="2C9127CE" w:rsidR="00191EDE" w:rsidRPr="00B123CA" w:rsidRDefault="00B123CA" w:rsidP="0041629D">
      <w:pPr>
        <w:rPr>
          <w:b/>
          <w:bCs/>
          <w:lang w:val="en-GB"/>
        </w:rPr>
      </w:pPr>
      <w:r w:rsidRPr="00B123CA">
        <w:rPr>
          <w:b/>
          <w:bCs/>
          <w:lang w:val="en-GB"/>
        </w:rPr>
        <w:t>Proposal 2: On validity timer expiry, the UE autonomously tunes away and re-acquires valid SIB information (SIB</w:t>
      </w:r>
      <w:r w:rsidR="004E61CC">
        <w:rPr>
          <w:b/>
          <w:bCs/>
          <w:lang w:val="en-GB"/>
        </w:rPr>
        <w:t>x</w:t>
      </w:r>
      <w:r w:rsidRPr="00B123CA">
        <w:rPr>
          <w:b/>
          <w:bCs/>
          <w:lang w:val="en-GB"/>
        </w:rPr>
        <w:t>x).</w:t>
      </w:r>
    </w:p>
    <w:p w14:paraId="2896E657" w14:textId="3DABA2E5" w:rsidR="00854A60" w:rsidRPr="00A6576F" w:rsidRDefault="009C5A97" w:rsidP="005E56C2">
      <w:pPr>
        <w:pStyle w:val="Heading1"/>
        <w:jc w:val="both"/>
      </w:pPr>
      <w:r w:rsidRPr="00A6576F">
        <w:lastRenderedPageBreak/>
        <w:t>Conclusion</w:t>
      </w:r>
      <w:r w:rsidR="00F54B69">
        <w:t>s</w:t>
      </w:r>
    </w:p>
    <w:p w14:paraId="66EDC061" w14:textId="1C5B8FDF" w:rsidR="00A26CB1" w:rsidRDefault="00F54B69" w:rsidP="00BF6FA1">
      <w:pPr>
        <w:jc w:val="both"/>
        <w:rPr>
          <w:iCs/>
        </w:rPr>
      </w:pPr>
      <w:r>
        <w:rPr>
          <w:iCs/>
        </w:rPr>
        <w:t>In this document, we provide our views on</w:t>
      </w:r>
      <w:r w:rsidR="00B123CA">
        <w:rPr>
          <w:iCs/>
        </w:rPr>
        <w:t xml:space="preserve"> UL synchronization and validity timer expiry</w:t>
      </w:r>
      <w:r w:rsidR="00191EDE">
        <w:rPr>
          <w:iCs/>
        </w:rPr>
        <w:t>. Our observations and proposal</w:t>
      </w:r>
      <w:r w:rsidR="004E61CC">
        <w:rPr>
          <w:iCs/>
        </w:rPr>
        <w:t>s</w:t>
      </w:r>
      <w:r w:rsidR="00191EDE">
        <w:rPr>
          <w:iCs/>
        </w:rPr>
        <w:t xml:space="preserve"> are summarized below.</w:t>
      </w:r>
    </w:p>
    <w:p w14:paraId="3449A67D" w14:textId="77777777" w:rsidR="00B123CA" w:rsidRDefault="00B123CA" w:rsidP="00BF6FA1">
      <w:pPr>
        <w:jc w:val="both"/>
        <w:rPr>
          <w:iCs/>
        </w:rPr>
      </w:pPr>
    </w:p>
    <w:p w14:paraId="7E45C960" w14:textId="34B9FC73" w:rsidR="00B123CA" w:rsidRPr="00B123CA" w:rsidRDefault="00B123CA" w:rsidP="00B123CA">
      <w:pPr>
        <w:rPr>
          <w:b/>
          <w:bCs/>
          <w:lang w:val="en-GB"/>
        </w:rPr>
      </w:pPr>
      <w:r w:rsidRPr="00B123CA">
        <w:rPr>
          <w:b/>
          <w:bCs/>
          <w:lang w:val="en-GB"/>
        </w:rPr>
        <w:t>Observation 1: For a UE in RRC Connected state, the UE is unlikely to have invalid SIB</w:t>
      </w:r>
      <w:r w:rsidR="004E61CC">
        <w:rPr>
          <w:b/>
          <w:bCs/>
          <w:lang w:val="en-GB"/>
        </w:rPr>
        <w:t>x</w:t>
      </w:r>
      <w:r w:rsidRPr="00B123CA">
        <w:rPr>
          <w:b/>
          <w:bCs/>
          <w:lang w:val="en-GB"/>
        </w:rPr>
        <w:t>x due to validity timer expiry. The network should ensure that the UE always has valid SIB</w:t>
      </w:r>
      <w:r w:rsidR="004E61CC">
        <w:rPr>
          <w:b/>
          <w:bCs/>
          <w:lang w:val="en-GB"/>
        </w:rPr>
        <w:t>x</w:t>
      </w:r>
      <w:r w:rsidRPr="00B123CA">
        <w:rPr>
          <w:b/>
          <w:bCs/>
          <w:lang w:val="en-GB"/>
        </w:rPr>
        <w:t>x.</w:t>
      </w:r>
    </w:p>
    <w:p w14:paraId="04C8DBE5" w14:textId="28A886B5" w:rsidR="00B123CA" w:rsidRDefault="00B123CA" w:rsidP="00BF6FA1">
      <w:pPr>
        <w:jc w:val="both"/>
        <w:rPr>
          <w:iCs/>
        </w:rPr>
      </w:pPr>
    </w:p>
    <w:p w14:paraId="64448F2A" w14:textId="0884D7B7" w:rsidR="00B123CA" w:rsidRPr="00B123CA" w:rsidRDefault="00B123CA" w:rsidP="00B123CA">
      <w:pPr>
        <w:rPr>
          <w:b/>
          <w:bCs/>
          <w:lang w:val="en-GB"/>
        </w:rPr>
      </w:pPr>
      <w:r w:rsidRPr="00B123CA">
        <w:rPr>
          <w:b/>
          <w:bCs/>
          <w:lang w:val="en-GB"/>
        </w:rPr>
        <w:t>Proposal 1: No special mechanism needs to be developed to handle validity timer expiry.</w:t>
      </w:r>
    </w:p>
    <w:p w14:paraId="29FD0780" w14:textId="77777777" w:rsidR="00B123CA" w:rsidRDefault="00B123CA" w:rsidP="00BF6FA1">
      <w:pPr>
        <w:jc w:val="both"/>
        <w:rPr>
          <w:iCs/>
        </w:rPr>
      </w:pPr>
    </w:p>
    <w:p w14:paraId="6164BF69" w14:textId="5E16879D" w:rsidR="00B123CA" w:rsidRPr="00B123CA" w:rsidRDefault="00B123CA" w:rsidP="00B123CA">
      <w:pPr>
        <w:rPr>
          <w:b/>
          <w:bCs/>
          <w:lang w:val="en-GB"/>
        </w:rPr>
      </w:pPr>
      <w:r w:rsidRPr="00B123CA">
        <w:rPr>
          <w:b/>
          <w:bCs/>
          <w:lang w:val="en-GB"/>
        </w:rPr>
        <w:t>Observation 2: Both the actions performed on TAT expiry and RLF will result in latency and data loss, compared to just acquiring SIB</w:t>
      </w:r>
      <w:r w:rsidR="004E61CC">
        <w:rPr>
          <w:b/>
          <w:bCs/>
          <w:lang w:val="en-GB"/>
        </w:rPr>
        <w:t>x</w:t>
      </w:r>
      <w:r w:rsidRPr="00B123CA">
        <w:rPr>
          <w:b/>
          <w:bCs/>
          <w:lang w:val="en-GB"/>
        </w:rPr>
        <w:t>x.</w:t>
      </w:r>
    </w:p>
    <w:p w14:paraId="11AF3518" w14:textId="77777777" w:rsidR="00B123CA" w:rsidRDefault="00B123CA" w:rsidP="00BF6FA1">
      <w:pPr>
        <w:jc w:val="both"/>
        <w:rPr>
          <w:iCs/>
        </w:rPr>
      </w:pPr>
    </w:p>
    <w:p w14:paraId="6738D34B" w14:textId="215D88F3" w:rsidR="00191EDE" w:rsidRPr="00B123CA" w:rsidRDefault="00B123CA" w:rsidP="00191EDE">
      <w:pPr>
        <w:rPr>
          <w:b/>
          <w:bCs/>
          <w:lang w:val="en-GB"/>
        </w:rPr>
      </w:pPr>
      <w:r w:rsidRPr="00B123CA">
        <w:rPr>
          <w:b/>
          <w:bCs/>
          <w:lang w:val="en-GB"/>
        </w:rPr>
        <w:t>Proposal 2: On validity timer expiry, the UE autonomously tunes away and re-acquires valid SIB information (SIB</w:t>
      </w:r>
      <w:r w:rsidR="004E61CC">
        <w:rPr>
          <w:b/>
          <w:bCs/>
          <w:lang w:val="en-GB"/>
        </w:rPr>
        <w:t>x</w:t>
      </w:r>
      <w:r w:rsidRPr="00B123CA">
        <w:rPr>
          <w:b/>
          <w:bCs/>
          <w:lang w:val="en-GB"/>
        </w:rPr>
        <w:t>x).</w:t>
      </w:r>
    </w:p>
    <w:p w14:paraId="2E75F001" w14:textId="77777777" w:rsidR="007E70BB" w:rsidRPr="00A6576F" w:rsidRDefault="005C63AE" w:rsidP="005E56C2">
      <w:pPr>
        <w:pStyle w:val="Heading1"/>
        <w:jc w:val="both"/>
      </w:pPr>
      <w:r w:rsidRPr="00A6576F">
        <w:t>References</w:t>
      </w:r>
    </w:p>
    <w:p w14:paraId="41C27FEF" w14:textId="6C409573" w:rsidR="001D332B" w:rsidRPr="001A35C1" w:rsidRDefault="00C67F4F" w:rsidP="001D33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0" w:name="_Ref85460905"/>
      <w:bookmarkStart w:id="1" w:name="_Ref85552807"/>
      <w:bookmarkStart w:id="2" w:name="_Ref95319427"/>
      <w:bookmarkStart w:id="3" w:name="_Ref95724235"/>
      <w:r>
        <w:t>R2-2</w:t>
      </w:r>
      <w:r w:rsidR="001D332B">
        <w:t>2</w:t>
      </w:r>
      <w:r w:rsidR="00405277">
        <w:t>0</w:t>
      </w:r>
      <w:r w:rsidR="0043789E">
        <w:t>1900</w:t>
      </w:r>
      <w:r>
        <w:t xml:space="preserve">, </w:t>
      </w:r>
      <w:bookmarkEnd w:id="0"/>
      <w:bookmarkEnd w:id="1"/>
      <w:bookmarkEnd w:id="2"/>
      <w:r w:rsidR="0043789E" w:rsidRPr="0043789E">
        <w:rPr>
          <w:bCs/>
          <w:lang w:val="en-GB"/>
        </w:rPr>
        <w:t>MAC open issues in NTN</w:t>
      </w:r>
      <w:r w:rsidR="0043789E">
        <w:rPr>
          <w:bCs/>
          <w:lang w:val="en-GB"/>
        </w:rPr>
        <w:t>, InterDigital</w:t>
      </w:r>
      <w:bookmarkEnd w:id="3"/>
    </w:p>
    <w:p w14:paraId="0678C96D" w14:textId="4C7799F6" w:rsidR="002569A4" w:rsidRPr="00127589" w:rsidRDefault="001A35C1" w:rsidP="00167C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4" w:name="_Ref95405683"/>
      <w:r>
        <w:t>R2-220</w:t>
      </w:r>
      <w:r w:rsidR="004A3E6B">
        <w:t>1755</w:t>
      </w:r>
      <w:r>
        <w:t xml:space="preserve">, </w:t>
      </w:r>
      <w:r w:rsidR="004A3E6B" w:rsidRPr="004A3E6B">
        <w:rPr>
          <w:bCs/>
          <w:lang w:val="en-GB"/>
        </w:rPr>
        <w:t>Summary of [AT116bis][101][NTN] RACH aspects</w:t>
      </w:r>
      <w:r w:rsidR="004A3E6B">
        <w:rPr>
          <w:bCs/>
          <w:lang w:val="en-GB"/>
        </w:rPr>
        <w:t xml:space="preserve">, </w:t>
      </w:r>
      <w:r w:rsidR="004A3E6B" w:rsidRPr="004A3E6B">
        <w:rPr>
          <w:bCs/>
          <w:lang w:val="en-GB"/>
        </w:rPr>
        <w:t>OPPO</w:t>
      </w:r>
      <w:bookmarkEnd w:id="4"/>
    </w:p>
    <w:p w14:paraId="235A46F7" w14:textId="2ABE3A2B" w:rsidR="00127589" w:rsidRPr="00A826EF" w:rsidRDefault="00127589" w:rsidP="00167C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5" w:name="_Ref95405701"/>
      <w:r w:rsidRPr="00127589">
        <w:rPr>
          <w:bCs/>
          <w:lang w:val="en-GB"/>
        </w:rPr>
        <w:t>R2-2201662</w:t>
      </w:r>
      <w:r>
        <w:rPr>
          <w:bCs/>
          <w:lang w:val="en-GB"/>
        </w:rPr>
        <w:t xml:space="preserve">, </w:t>
      </w:r>
      <w:r w:rsidRPr="00127589">
        <w:rPr>
          <w:bCs/>
          <w:lang w:val="en-GB"/>
        </w:rPr>
        <w:t>Report from Break-out session on R17 NTN, REDCAP and CE</w:t>
      </w:r>
      <w:r>
        <w:rPr>
          <w:bCs/>
          <w:lang w:val="en-GB"/>
        </w:rPr>
        <w:t xml:space="preserve">, </w:t>
      </w:r>
      <w:r w:rsidRPr="00127589">
        <w:rPr>
          <w:bCs/>
          <w:lang w:val="en-GB"/>
        </w:rPr>
        <w:t>Vice Chairman (ZTE)</w:t>
      </w:r>
      <w:bookmarkEnd w:id="5"/>
    </w:p>
    <w:p w14:paraId="5ECA494E" w14:textId="0D792084" w:rsidR="00A826EF" w:rsidRPr="00A826EF" w:rsidRDefault="00A826EF" w:rsidP="00167C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6" w:name="_Ref95406487"/>
      <w:r w:rsidRPr="00A826EF">
        <w:rPr>
          <w:bCs/>
          <w:lang w:val="en-GB"/>
        </w:rPr>
        <w:t>R2-2200243</w:t>
      </w:r>
      <w:r>
        <w:rPr>
          <w:bCs/>
          <w:lang w:val="en-GB"/>
        </w:rPr>
        <w:t xml:space="preserve">, </w:t>
      </w:r>
      <w:r w:rsidRPr="00A826EF">
        <w:rPr>
          <w:bCs/>
          <w:lang w:val="en-GB"/>
        </w:rPr>
        <w:t>Discussion on RACH and TA report in NTN</w:t>
      </w:r>
      <w:r>
        <w:rPr>
          <w:bCs/>
          <w:lang w:val="en-GB"/>
        </w:rPr>
        <w:t xml:space="preserve">, </w:t>
      </w:r>
      <w:r w:rsidRPr="00A826EF">
        <w:rPr>
          <w:bCs/>
          <w:lang w:val="en-GB"/>
        </w:rPr>
        <w:t>OPPO</w:t>
      </w:r>
      <w:bookmarkEnd w:id="6"/>
    </w:p>
    <w:p w14:paraId="29DA7D25" w14:textId="41D34664" w:rsidR="00A826EF" w:rsidRPr="00A826EF" w:rsidRDefault="00A826EF" w:rsidP="00A826E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7" w:name="_Ref95406500"/>
      <w:r w:rsidRPr="00A826EF">
        <w:rPr>
          <w:bCs/>
          <w:lang w:val="en-GB"/>
        </w:rPr>
        <w:t>R2-2201630</w:t>
      </w:r>
      <w:r>
        <w:rPr>
          <w:bCs/>
          <w:lang w:val="en-GB"/>
        </w:rPr>
        <w:t xml:space="preserve">, </w:t>
      </w:r>
      <w:r w:rsidRPr="00A826EF">
        <w:rPr>
          <w:bCs/>
          <w:lang w:val="en-GB"/>
        </w:rPr>
        <w:t>Reporting information about UE specific TA pre-compensation in NTNs</w:t>
      </w:r>
      <w:r>
        <w:rPr>
          <w:bCs/>
          <w:lang w:val="en-GB"/>
        </w:rPr>
        <w:t xml:space="preserve">, </w:t>
      </w:r>
      <w:r w:rsidRPr="00A826EF">
        <w:rPr>
          <w:bCs/>
          <w:lang w:val="en-GB"/>
        </w:rPr>
        <w:t>Ericsson</w:t>
      </w:r>
      <w:bookmarkEnd w:id="7"/>
    </w:p>
    <w:p w14:paraId="7AE121CC" w14:textId="77777777" w:rsidR="00A826EF" w:rsidRPr="004A3E6B" w:rsidRDefault="00A826EF" w:rsidP="00A826EF">
      <w:pPr>
        <w:overflowPunct w:val="0"/>
        <w:autoSpaceDE w:val="0"/>
        <w:autoSpaceDN w:val="0"/>
        <w:adjustRightInd w:val="0"/>
        <w:spacing w:before="100" w:beforeAutospacing="1" w:after="120"/>
        <w:ind w:left="562"/>
        <w:jc w:val="both"/>
        <w:textAlignment w:val="baseline"/>
        <w:rPr>
          <w:bCs/>
        </w:rPr>
      </w:pPr>
    </w:p>
    <w:p w14:paraId="73CB1064" w14:textId="5DB2C186" w:rsidR="00065EFB" w:rsidRPr="004A3E6B" w:rsidRDefault="00065EFB" w:rsidP="001D332B">
      <w:pPr>
        <w:overflowPunct w:val="0"/>
        <w:autoSpaceDE w:val="0"/>
        <w:autoSpaceDN w:val="0"/>
        <w:adjustRightInd w:val="0"/>
        <w:spacing w:before="100" w:beforeAutospacing="1" w:after="120"/>
        <w:ind w:left="562"/>
        <w:jc w:val="both"/>
        <w:textAlignment w:val="baseline"/>
        <w:rPr>
          <w:bCs/>
        </w:rPr>
      </w:pPr>
    </w:p>
    <w:sectPr w:rsidR="00065EFB" w:rsidRPr="004A3E6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6E74" w14:textId="77777777" w:rsidR="00865E6A" w:rsidRDefault="00865E6A">
      <w:r>
        <w:separator/>
      </w:r>
    </w:p>
  </w:endnote>
  <w:endnote w:type="continuationSeparator" w:id="0">
    <w:p w14:paraId="79F72633" w14:textId="77777777" w:rsidR="00865E6A" w:rsidRDefault="00865E6A">
      <w:r>
        <w:continuationSeparator/>
      </w:r>
    </w:p>
  </w:endnote>
  <w:endnote w:type="continuationNotice" w:id="1">
    <w:p w14:paraId="16D33968" w14:textId="77777777" w:rsidR="00865E6A" w:rsidRDefault="00865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DC9EA" w14:textId="77777777" w:rsidR="00865E6A" w:rsidRDefault="00865E6A">
      <w:r>
        <w:separator/>
      </w:r>
    </w:p>
  </w:footnote>
  <w:footnote w:type="continuationSeparator" w:id="0">
    <w:p w14:paraId="2DCBEE6B" w14:textId="77777777" w:rsidR="00865E6A" w:rsidRDefault="00865E6A">
      <w:r>
        <w:continuationSeparator/>
      </w:r>
    </w:p>
  </w:footnote>
  <w:footnote w:type="continuationNotice" w:id="1">
    <w:p w14:paraId="546D8B22" w14:textId="77777777" w:rsidR="00865E6A" w:rsidRDefault="00865E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B01C6"/>
    <w:multiLevelType w:val="multilevel"/>
    <w:tmpl w:val="02FB0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4"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8"/>
  </w:num>
  <w:num w:numId="4">
    <w:abstractNumId w:val="21"/>
  </w:num>
  <w:num w:numId="5">
    <w:abstractNumId w:val="14"/>
  </w:num>
  <w:num w:numId="6">
    <w:abstractNumId w:val="23"/>
  </w:num>
  <w:num w:numId="7">
    <w:abstractNumId w:val="31"/>
  </w:num>
  <w:num w:numId="8">
    <w:abstractNumId w:val="15"/>
  </w:num>
  <w:num w:numId="9">
    <w:abstractNumId w:val="28"/>
  </w:num>
  <w:num w:numId="10">
    <w:abstractNumId w:val="4"/>
  </w:num>
  <w:num w:numId="11">
    <w:abstractNumId w:val="33"/>
  </w:num>
  <w:num w:numId="12">
    <w:abstractNumId w:val="7"/>
  </w:num>
  <w:num w:numId="13">
    <w:abstractNumId w:val="30"/>
  </w:num>
  <w:num w:numId="14">
    <w:abstractNumId w:val="22"/>
  </w:num>
  <w:num w:numId="15">
    <w:abstractNumId w:val="39"/>
  </w:num>
  <w:num w:numId="16">
    <w:abstractNumId w:val="43"/>
  </w:num>
  <w:num w:numId="17">
    <w:abstractNumId w:val="13"/>
  </w:num>
  <w:num w:numId="18">
    <w:abstractNumId w:val="32"/>
  </w:num>
  <w:num w:numId="19">
    <w:abstractNumId w:val="16"/>
  </w:num>
  <w:num w:numId="20">
    <w:abstractNumId w:val="12"/>
  </w:num>
  <w:num w:numId="21">
    <w:abstractNumId w:val="29"/>
  </w:num>
  <w:num w:numId="22">
    <w:abstractNumId w:val="8"/>
  </w:num>
  <w:num w:numId="23">
    <w:abstractNumId w:val="25"/>
  </w:num>
  <w:num w:numId="24">
    <w:abstractNumId w:val="37"/>
  </w:num>
  <w:num w:numId="25">
    <w:abstractNumId w:val="42"/>
  </w:num>
  <w:num w:numId="26">
    <w:abstractNumId w:val="24"/>
  </w:num>
  <w:num w:numId="27">
    <w:abstractNumId w:val="20"/>
  </w:num>
  <w:num w:numId="28">
    <w:abstractNumId w:val="11"/>
  </w:num>
  <w:num w:numId="29">
    <w:abstractNumId w:val="41"/>
  </w:num>
  <w:num w:numId="30">
    <w:abstractNumId w:val="9"/>
  </w:num>
  <w:num w:numId="31">
    <w:abstractNumId w:val="35"/>
  </w:num>
  <w:num w:numId="32">
    <w:abstractNumId w:val="34"/>
  </w:num>
  <w:num w:numId="33">
    <w:abstractNumId w:val="10"/>
  </w:num>
  <w:num w:numId="34">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8"/>
  </w:num>
  <w:num w:numId="37">
    <w:abstractNumId w:val="17"/>
  </w:num>
  <w:num w:numId="38">
    <w:abstractNumId w:val="19"/>
  </w:num>
  <w:num w:numId="39">
    <w:abstractNumId w:val="40"/>
  </w:num>
  <w:num w:numId="40">
    <w:abstractNumId w:val="36"/>
  </w:num>
  <w:num w:numId="41">
    <w:abstractNumId w:val="0"/>
  </w:num>
  <w:num w:numId="42">
    <w:abstractNumId w:val="1"/>
  </w:num>
  <w:num w:numId="43">
    <w:abstractNumId w:val="2"/>
  </w:num>
  <w:num w:numId="44">
    <w:abstractNumId w:val="26"/>
  </w:num>
  <w:num w:numId="4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16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DB0"/>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8F1"/>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2DC1"/>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589"/>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07A"/>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1EDE"/>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35C1"/>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32B"/>
    <w:rsid w:val="001D3954"/>
    <w:rsid w:val="001D42FB"/>
    <w:rsid w:val="001D479D"/>
    <w:rsid w:val="001D4917"/>
    <w:rsid w:val="001D51BA"/>
    <w:rsid w:val="001D53DE"/>
    <w:rsid w:val="001D5635"/>
    <w:rsid w:val="001D56A3"/>
    <w:rsid w:val="001D5702"/>
    <w:rsid w:val="001D5D95"/>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70B"/>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F2C"/>
    <w:rsid w:val="00254BE9"/>
    <w:rsid w:val="002562F8"/>
    <w:rsid w:val="002569A4"/>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959"/>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277"/>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1CB"/>
    <w:rsid w:val="00410202"/>
    <w:rsid w:val="00410B72"/>
    <w:rsid w:val="00410E67"/>
    <w:rsid w:val="00410F18"/>
    <w:rsid w:val="00410FF2"/>
    <w:rsid w:val="004116D8"/>
    <w:rsid w:val="00411965"/>
    <w:rsid w:val="0041263E"/>
    <w:rsid w:val="00412820"/>
    <w:rsid w:val="00412E13"/>
    <w:rsid w:val="00413288"/>
    <w:rsid w:val="00413AAC"/>
    <w:rsid w:val="00413FE9"/>
    <w:rsid w:val="004142B5"/>
    <w:rsid w:val="00415415"/>
    <w:rsid w:val="0041547C"/>
    <w:rsid w:val="0041576E"/>
    <w:rsid w:val="00415856"/>
    <w:rsid w:val="00415AE2"/>
    <w:rsid w:val="00415CFE"/>
    <w:rsid w:val="0041629D"/>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89E"/>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E6B"/>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1CC"/>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CE"/>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4C4A"/>
    <w:rsid w:val="00525315"/>
    <w:rsid w:val="00525439"/>
    <w:rsid w:val="00526167"/>
    <w:rsid w:val="0052616B"/>
    <w:rsid w:val="00526186"/>
    <w:rsid w:val="00526998"/>
    <w:rsid w:val="00526A44"/>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A98"/>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6F22"/>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DD8"/>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0DAE"/>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0D4"/>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3E80"/>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844"/>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185"/>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6B8"/>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5E6A"/>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BD3"/>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C27"/>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6EF"/>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329"/>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08F8"/>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CA"/>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FF"/>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1CD1"/>
    <w:rsid w:val="00C32A11"/>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1FF8"/>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CEF"/>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68D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47E"/>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C29"/>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1B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A4D"/>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 w:type="character" w:customStyle="1" w:styleId="ProposalChar">
    <w:name w:val="Proposal Char"/>
    <w:link w:val="Proposal"/>
    <w:qFormat/>
    <w:rsid w:val="00112DC1"/>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2022-02-14T14:33:00Z</dcterms:created>
  <dcterms:modified xsi:type="dcterms:W3CDTF">2022-02-14T17:48:00Z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